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6E46CF" w14:textId="77777777" w:rsidR="007F3F63" w:rsidRDefault="002961F8">
      <w:pPr>
        <w:jc w:val="center"/>
        <w:rPr>
          <w:rFonts w:ascii="Arial" w:hAnsi="Arial" w:cs="Arial"/>
          <w:sz w:val="33"/>
          <w:szCs w:val="33"/>
          <w:shd w:val="clear" w:color="auto" w:fill="FFFFFF"/>
        </w:rPr>
      </w:pPr>
      <w:r>
        <w:rPr>
          <w:rFonts w:ascii="Arial" w:hAnsi="Arial" w:cs="Arial" w:hint="eastAsia"/>
          <w:sz w:val="33"/>
          <w:szCs w:val="33"/>
          <w:shd w:val="clear" w:color="auto" w:fill="FFFFFF"/>
        </w:rPr>
        <w:t xml:space="preserve"> </w:t>
      </w:r>
      <w:r>
        <w:rPr>
          <w:rFonts w:ascii="Arial" w:hAnsi="Arial" w:cs="Arial"/>
          <w:sz w:val="33"/>
          <w:szCs w:val="33"/>
          <w:shd w:val="clear" w:color="auto" w:fill="FFFFFF"/>
        </w:rPr>
        <w:t>行政处罚决定书</w:t>
      </w:r>
    </w:p>
    <w:p w14:paraId="4A811C9D" w14:textId="77777777" w:rsidR="007F3F63" w:rsidRDefault="002961F8">
      <w:pPr>
        <w:jc w:val="right"/>
        <w:rPr>
          <w:rFonts w:ascii="Arial" w:hAnsi="Arial" w:cs="Arial"/>
          <w:sz w:val="22"/>
          <w:shd w:val="clear" w:color="auto" w:fill="FFFFFF"/>
        </w:rPr>
      </w:pPr>
      <w:r>
        <w:rPr>
          <w:rFonts w:ascii="宋体" w:hAnsi="宋体" w:hint="eastAsia"/>
          <w:bCs/>
          <w:sz w:val="24"/>
          <w:u w:val="single"/>
        </w:rPr>
        <w:t>桂</w:t>
      </w:r>
      <w:proofErr w:type="gramStart"/>
      <w:r>
        <w:rPr>
          <w:rFonts w:ascii="宋体" w:hAnsi="宋体" w:hint="eastAsia"/>
          <w:bCs/>
          <w:sz w:val="24"/>
          <w:u w:val="single"/>
        </w:rPr>
        <w:t>玉交路</w:t>
      </w:r>
      <w:proofErr w:type="gramEnd"/>
      <w:r>
        <w:rPr>
          <w:rFonts w:ascii="宋体" w:hAnsi="宋体" w:hint="eastAsia"/>
          <w:bCs/>
          <w:sz w:val="24"/>
        </w:rPr>
        <w:t>罚〔</w:t>
      </w:r>
      <w:r>
        <w:rPr>
          <w:rFonts w:ascii="宋体" w:hAnsi="宋体" w:hint="eastAsia"/>
          <w:bCs/>
          <w:sz w:val="24"/>
        </w:rPr>
        <w:t>2025</w:t>
      </w:r>
      <w:r>
        <w:rPr>
          <w:rFonts w:ascii="宋体" w:hAnsi="宋体" w:hint="eastAsia"/>
          <w:bCs/>
          <w:sz w:val="24"/>
        </w:rPr>
        <w:t>〕</w:t>
      </w:r>
      <w:r>
        <w:rPr>
          <w:rFonts w:ascii="Arial" w:hAnsi="Arial" w:cs="Arial" w:hint="eastAsia"/>
          <w:sz w:val="22"/>
          <w:u w:val="single"/>
          <w:shd w:val="clear" w:color="auto" w:fill="FFFFFF"/>
        </w:rPr>
        <w:t>405</w:t>
      </w:r>
      <w:r>
        <w:rPr>
          <w:rFonts w:ascii="Arial" w:hAnsi="Arial" w:cs="Arial"/>
          <w:sz w:val="22"/>
          <w:shd w:val="clear" w:color="auto" w:fill="FFFFFF"/>
        </w:rPr>
        <w:t>号</w:t>
      </w:r>
    </w:p>
    <w:tbl>
      <w:tblPr>
        <w:tblW w:w="849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1597"/>
        <w:gridCol w:w="1287"/>
        <w:gridCol w:w="1217"/>
        <w:gridCol w:w="1559"/>
        <w:gridCol w:w="1701"/>
      </w:tblGrid>
      <w:tr w:rsidR="007F3F63" w14:paraId="4A927F2B" w14:textId="77777777">
        <w:trPr>
          <w:trHeight w:hRule="exact" w:val="610"/>
        </w:trPr>
        <w:tc>
          <w:tcPr>
            <w:tcW w:w="567" w:type="dxa"/>
            <w:vMerge w:val="restart"/>
            <w:vAlign w:val="center"/>
          </w:tcPr>
          <w:p w14:paraId="0FF5F89F" w14:textId="77777777" w:rsidR="007F3F63" w:rsidRDefault="002961F8">
            <w:pPr>
              <w:snapToGrid w:val="0"/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当</w:t>
            </w:r>
          </w:p>
          <w:p w14:paraId="2A1AA325" w14:textId="77777777" w:rsidR="007F3F63" w:rsidRDefault="002961F8">
            <w:pPr>
              <w:snapToGrid w:val="0"/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事</w:t>
            </w:r>
          </w:p>
          <w:p w14:paraId="4EAA6758" w14:textId="77777777" w:rsidR="007F3F63" w:rsidRDefault="002961F8">
            <w:pPr>
              <w:snapToGrid w:val="0"/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人</w:t>
            </w:r>
          </w:p>
        </w:tc>
        <w:tc>
          <w:tcPr>
            <w:tcW w:w="567" w:type="dxa"/>
            <w:vMerge w:val="restart"/>
            <w:vAlign w:val="center"/>
          </w:tcPr>
          <w:p w14:paraId="26DCC5FE" w14:textId="77777777" w:rsidR="007F3F63" w:rsidRDefault="002961F8">
            <w:pPr>
              <w:snapToGrid w:val="0"/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个人</w:t>
            </w:r>
          </w:p>
        </w:tc>
        <w:tc>
          <w:tcPr>
            <w:tcW w:w="1597" w:type="dxa"/>
            <w:vAlign w:val="center"/>
          </w:tcPr>
          <w:p w14:paraId="738538A5" w14:textId="77777777" w:rsidR="007F3F63" w:rsidRDefault="002961F8">
            <w:pPr>
              <w:snapToGrid w:val="0"/>
              <w:spacing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姓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2504" w:type="dxa"/>
            <w:gridSpan w:val="2"/>
            <w:vAlign w:val="center"/>
          </w:tcPr>
          <w:p w14:paraId="33C1C04F" w14:textId="77777777" w:rsidR="007F3F63" w:rsidRDefault="002961F8">
            <w:pPr>
              <w:snapToGrid w:val="0"/>
              <w:spacing w:line="220" w:lineRule="atLeast"/>
              <w:ind w:firstLineChars="500" w:firstLine="85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>
              <w:rPr>
                <w:rFonts w:ascii="sans-serif" w:eastAsia="sans-serif" w:hAnsi="sans-serif" w:cs="sans-serif"/>
                <w:sz w:val="17"/>
                <w:szCs w:val="17"/>
                <w:shd w:val="clear" w:color="auto" w:fill="FFFFFF"/>
              </w:rPr>
              <w:t>刘记强</w:t>
            </w:r>
            <w:proofErr w:type="gramEnd"/>
          </w:p>
        </w:tc>
        <w:tc>
          <w:tcPr>
            <w:tcW w:w="1559" w:type="dxa"/>
            <w:vAlign w:val="center"/>
          </w:tcPr>
          <w:p w14:paraId="683222C4" w14:textId="77777777" w:rsidR="007F3F63" w:rsidRDefault="002961F8">
            <w:pPr>
              <w:snapToGrid w:val="0"/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身份证件号</w:t>
            </w:r>
          </w:p>
        </w:tc>
        <w:tc>
          <w:tcPr>
            <w:tcW w:w="1701" w:type="dxa"/>
            <w:vAlign w:val="center"/>
          </w:tcPr>
          <w:p w14:paraId="3EAE6099" w14:textId="77777777" w:rsidR="007F3F63" w:rsidRDefault="002961F8">
            <w:pPr>
              <w:snapToGrid w:val="0"/>
              <w:spacing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sans-serif" w:eastAsia="sans-serif" w:hAnsi="sans-serif" w:cs="sans-serif"/>
                <w:sz w:val="17"/>
                <w:szCs w:val="17"/>
                <w:shd w:val="clear" w:color="auto" w:fill="FFFFFF"/>
              </w:rPr>
              <w:t>4524</w:t>
            </w:r>
            <w:r>
              <w:rPr>
                <w:rFonts w:ascii="sans-serif" w:eastAsia="宋体" w:hAnsi="sans-serif" w:cs="sans-serif" w:hint="eastAsia"/>
                <w:sz w:val="17"/>
                <w:szCs w:val="17"/>
                <w:shd w:val="clear" w:color="auto" w:fill="FFFFFF"/>
              </w:rPr>
              <w:t>**********</w:t>
            </w:r>
            <w:r>
              <w:rPr>
                <w:rFonts w:ascii="sans-serif" w:eastAsia="sans-serif" w:hAnsi="sans-serif" w:cs="sans-serif"/>
                <w:sz w:val="17"/>
                <w:szCs w:val="17"/>
                <w:shd w:val="clear" w:color="auto" w:fill="FFFFFF"/>
              </w:rPr>
              <w:t>2134</w:t>
            </w:r>
          </w:p>
        </w:tc>
      </w:tr>
      <w:tr w:rsidR="007F3F63" w14:paraId="7C95603F" w14:textId="77777777">
        <w:trPr>
          <w:trHeight w:hRule="exact" w:val="625"/>
        </w:trPr>
        <w:tc>
          <w:tcPr>
            <w:tcW w:w="567" w:type="dxa"/>
            <w:vMerge/>
            <w:vAlign w:val="center"/>
          </w:tcPr>
          <w:p w14:paraId="72D532F0" w14:textId="77777777" w:rsidR="007F3F63" w:rsidRDefault="007F3F63">
            <w:pPr>
              <w:snapToGrid w:val="0"/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0AAA1138" w14:textId="77777777" w:rsidR="007F3F63" w:rsidRDefault="007F3F63">
            <w:pPr>
              <w:snapToGrid w:val="0"/>
              <w:spacing w:line="220" w:lineRule="atLeast"/>
              <w:rPr>
                <w:rFonts w:ascii="宋体" w:eastAsia="宋体" w:hAnsi="宋体" w:cs="宋体"/>
                <w:spacing w:val="-20"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 w14:paraId="74C97050" w14:textId="77777777" w:rsidR="007F3F63" w:rsidRDefault="002961F8">
            <w:pPr>
              <w:snapToGrid w:val="0"/>
              <w:spacing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住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址</w:t>
            </w:r>
          </w:p>
        </w:tc>
        <w:tc>
          <w:tcPr>
            <w:tcW w:w="2504" w:type="dxa"/>
            <w:gridSpan w:val="2"/>
            <w:vAlign w:val="center"/>
          </w:tcPr>
          <w:p w14:paraId="61193E47" w14:textId="77777777" w:rsidR="007F3F63" w:rsidRDefault="002961F8">
            <w:pPr>
              <w:snapToGrid w:val="0"/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sans-serif" w:eastAsia="sans-serif" w:hAnsi="sans-serif" w:cs="sans-serif"/>
                <w:sz w:val="17"/>
                <w:szCs w:val="17"/>
                <w:shd w:val="clear" w:color="auto" w:fill="FFFFFF"/>
              </w:rPr>
              <w:t>广西贺州市</w:t>
            </w:r>
            <w:r>
              <w:rPr>
                <w:rFonts w:ascii="sans-serif" w:eastAsia="宋体" w:hAnsi="sans-serif" w:cs="sans-serif" w:hint="eastAsia"/>
                <w:sz w:val="17"/>
                <w:szCs w:val="17"/>
                <w:shd w:val="clear" w:color="auto" w:fill="FFFFFF"/>
              </w:rPr>
              <w:t>*****</w:t>
            </w:r>
          </w:p>
        </w:tc>
        <w:tc>
          <w:tcPr>
            <w:tcW w:w="1559" w:type="dxa"/>
            <w:vAlign w:val="center"/>
          </w:tcPr>
          <w:p w14:paraId="384A6507" w14:textId="77777777" w:rsidR="007F3F63" w:rsidRDefault="002961F8">
            <w:pPr>
              <w:snapToGrid w:val="0"/>
              <w:spacing w:line="220" w:lineRule="atLeast"/>
              <w:ind w:left="120" w:hangingChars="50" w:hanging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1701" w:type="dxa"/>
            <w:vAlign w:val="center"/>
          </w:tcPr>
          <w:p w14:paraId="06C18A4E" w14:textId="77777777" w:rsidR="007F3F63" w:rsidRDefault="002961F8">
            <w:pPr>
              <w:snapToGrid w:val="0"/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sans-serif" w:eastAsia="sans-serif" w:hAnsi="sans-serif" w:cs="sans-serif"/>
                <w:sz w:val="17"/>
                <w:szCs w:val="17"/>
                <w:shd w:val="clear" w:color="auto" w:fill="FFFFFF"/>
              </w:rPr>
              <w:t>193</w:t>
            </w:r>
            <w:r>
              <w:rPr>
                <w:rFonts w:ascii="sans-serif" w:eastAsia="宋体" w:hAnsi="sans-serif" w:cs="sans-serif" w:hint="eastAsia"/>
                <w:sz w:val="17"/>
                <w:szCs w:val="17"/>
                <w:shd w:val="clear" w:color="auto" w:fill="FFFFFF"/>
              </w:rPr>
              <w:t>****</w:t>
            </w:r>
            <w:r>
              <w:rPr>
                <w:rFonts w:ascii="sans-serif" w:eastAsia="sans-serif" w:hAnsi="sans-serif" w:cs="sans-serif"/>
                <w:sz w:val="17"/>
                <w:szCs w:val="17"/>
                <w:shd w:val="clear" w:color="auto" w:fill="FFFFFF"/>
              </w:rPr>
              <w:t>8931</w:t>
            </w:r>
          </w:p>
        </w:tc>
      </w:tr>
      <w:tr w:rsidR="007F3F63" w14:paraId="1B53C63A" w14:textId="77777777">
        <w:trPr>
          <w:trHeight w:hRule="exact" w:val="478"/>
        </w:trPr>
        <w:tc>
          <w:tcPr>
            <w:tcW w:w="567" w:type="dxa"/>
            <w:vMerge/>
            <w:vAlign w:val="center"/>
          </w:tcPr>
          <w:p w14:paraId="090F73C2" w14:textId="77777777" w:rsidR="007F3F63" w:rsidRDefault="007F3F63">
            <w:pPr>
              <w:snapToGrid w:val="0"/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0C6CD5CE" w14:textId="77777777" w:rsidR="007F3F63" w:rsidRDefault="002961F8">
            <w:pPr>
              <w:snapToGrid w:val="0"/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20"/>
                <w:sz w:val="24"/>
                <w:szCs w:val="24"/>
              </w:rPr>
              <w:t>单位</w:t>
            </w:r>
          </w:p>
        </w:tc>
        <w:tc>
          <w:tcPr>
            <w:tcW w:w="1597" w:type="dxa"/>
            <w:vAlign w:val="center"/>
          </w:tcPr>
          <w:p w14:paraId="6F358409" w14:textId="77777777" w:rsidR="007F3F63" w:rsidRDefault="002961F8">
            <w:pPr>
              <w:snapToGrid w:val="0"/>
              <w:spacing w:line="300" w:lineRule="exac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名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称</w:t>
            </w:r>
          </w:p>
        </w:tc>
        <w:tc>
          <w:tcPr>
            <w:tcW w:w="5764" w:type="dxa"/>
            <w:gridSpan w:val="4"/>
            <w:vAlign w:val="center"/>
          </w:tcPr>
          <w:p w14:paraId="617C5622" w14:textId="77777777" w:rsidR="007F3F63" w:rsidRDefault="002961F8">
            <w:pPr>
              <w:snapToGrid w:val="0"/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shd w:val="clear" w:color="auto" w:fill="FFFFFF"/>
              </w:rPr>
              <w:t>/</w:t>
            </w:r>
          </w:p>
        </w:tc>
      </w:tr>
      <w:tr w:rsidR="007F3F63" w14:paraId="046ACD43" w14:textId="77777777">
        <w:trPr>
          <w:trHeight w:hRule="exact" w:val="452"/>
        </w:trPr>
        <w:tc>
          <w:tcPr>
            <w:tcW w:w="567" w:type="dxa"/>
            <w:vMerge/>
            <w:vAlign w:val="center"/>
          </w:tcPr>
          <w:p w14:paraId="3AB3C99F" w14:textId="77777777" w:rsidR="007F3F63" w:rsidRDefault="007F3F63">
            <w:pPr>
              <w:snapToGrid w:val="0"/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4E8F62B9" w14:textId="77777777" w:rsidR="007F3F63" w:rsidRDefault="007F3F63">
            <w:pPr>
              <w:snapToGrid w:val="0"/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 w14:paraId="4B32DB4C" w14:textId="77777777" w:rsidR="007F3F63" w:rsidRDefault="002961F8">
            <w:pPr>
              <w:snapToGrid w:val="0"/>
              <w:spacing w:line="300" w:lineRule="exact"/>
              <w:ind w:firstLineChars="50" w:firstLine="1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地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址</w:t>
            </w:r>
          </w:p>
        </w:tc>
        <w:tc>
          <w:tcPr>
            <w:tcW w:w="5764" w:type="dxa"/>
            <w:gridSpan w:val="4"/>
            <w:vAlign w:val="center"/>
          </w:tcPr>
          <w:p w14:paraId="3B34567A" w14:textId="77777777" w:rsidR="007F3F63" w:rsidRDefault="002961F8">
            <w:pPr>
              <w:snapToGrid w:val="0"/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shd w:val="clear" w:color="auto" w:fill="FFFFFF"/>
              </w:rPr>
              <w:t>/</w:t>
            </w:r>
          </w:p>
        </w:tc>
      </w:tr>
      <w:tr w:rsidR="007F3F63" w14:paraId="0D92E396" w14:textId="77777777">
        <w:trPr>
          <w:trHeight w:hRule="exact" w:val="532"/>
        </w:trPr>
        <w:tc>
          <w:tcPr>
            <w:tcW w:w="567" w:type="dxa"/>
            <w:vMerge/>
            <w:vAlign w:val="center"/>
          </w:tcPr>
          <w:p w14:paraId="7A54263E" w14:textId="77777777" w:rsidR="007F3F63" w:rsidRDefault="007F3F63">
            <w:pPr>
              <w:snapToGrid w:val="0"/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2BBE9A1B" w14:textId="77777777" w:rsidR="007F3F63" w:rsidRDefault="007F3F63">
            <w:pPr>
              <w:snapToGrid w:val="0"/>
              <w:spacing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 w14:paraId="217B62EC" w14:textId="77777777" w:rsidR="007F3F63" w:rsidRDefault="002961F8">
            <w:pPr>
              <w:snapToGrid w:val="0"/>
              <w:spacing w:line="300" w:lineRule="exac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2504" w:type="dxa"/>
            <w:gridSpan w:val="2"/>
            <w:vAlign w:val="center"/>
          </w:tcPr>
          <w:p w14:paraId="529B8026" w14:textId="77777777" w:rsidR="007F3F63" w:rsidRDefault="002961F8">
            <w:pPr>
              <w:snapToGrid w:val="0"/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shd w:val="clear" w:color="auto" w:fill="FFFFFF"/>
              </w:rPr>
              <w:t>/</w:t>
            </w:r>
          </w:p>
        </w:tc>
        <w:tc>
          <w:tcPr>
            <w:tcW w:w="1559" w:type="dxa"/>
            <w:vAlign w:val="center"/>
          </w:tcPr>
          <w:p w14:paraId="1C1D677C" w14:textId="77777777" w:rsidR="007F3F63" w:rsidRDefault="002961F8">
            <w:pPr>
              <w:snapToGrid w:val="0"/>
              <w:spacing w:line="300" w:lineRule="exact"/>
              <w:ind w:left="120" w:hangingChars="50" w:hanging="1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法定代表人</w:t>
            </w:r>
          </w:p>
        </w:tc>
        <w:tc>
          <w:tcPr>
            <w:tcW w:w="1701" w:type="dxa"/>
            <w:vAlign w:val="center"/>
          </w:tcPr>
          <w:p w14:paraId="6DFA7165" w14:textId="77777777" w:rsidR="007F3F63" w:rsidRDefault="002961F8">
            <w:pPr>
              <w:snapToGrid w:val="0"/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shd w:val="clear" w:color="auto" w:fill="FFFFFF"/>
              </w:rPr>
              <w:t>/</w:t>
            </w:r>
          </w:p>
        </w:tc>
      </w:tr>
      <w:tr w:rsidR="007F3F63" w14:paraId="268BCB38" w14:textId="77777777">
        <w:trPr>
          <w:trHeight w:hRule="exact" w:val="514"/>
        </w:trPr>
        <w:tc>
          <w:tcPr>
            <w:tcW w:w="567" w:type="dxa"/>
            <w:vMerge/>
            <w:vAlign w:val="center"/>
          </w:tcPr>
          <w:p w14:paraId="5D393878" w14:textId="77777777" w:rsidR="007F3F63" w:rsidRDefault="007F3F63">
            <w:pPr>
              <w:snapToGrid w:val="0"/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74F3F978" w14:textId="77777777" w:rsidR="007F3F63" w:rsidRDefault="007F3F63">
            <w:pPr>
              <w:snapToGrid w:val="0"/>
              <w:spacing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vAlign w:val="center"/>
          </w:tcPr>
          <w:p w14:paraId="66C20169" w14:textId="77777777" w:rsidR="007F3F63" w:rsidRDefault="002961F8">
            <w:pPr>
              <w:snapToGrid w:val="0"/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统一社会信用代码</w:t>
            </w:r>
          </w:p>
        </w:tc>
        <w:tc>
          <w:tcPr>
            <w:tcW w:w="4477" w:type="dxa"/>
            <w:gridSpan w:val="3"/>
            <w:vAlign w:val="center"/>
          </w:tcPr>
          <w:p w14:paraId="3F585406" w14:textId="77777777" w:rsidR="007F3F63" w:rsidRDefault="002961F8">
            <w:pPr>
              <w:snapToGrid w:val="0"/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shd w:val="clear" w:color="auto" w:fill="FFFFFF"/>
              </w:rPr>
              <w:t>/</w:t>
            </w:r>
          </w:p>
        </w:tc>
      </w:tr>
    </w:tbl>
    <w:p w14:paraId="5934DA4A" w14:textId="77777777" w:rsidR="002961F8" w:rsidRDefault="002961F8">
      <w:pPr>
        <w:widowControl/>
        <w:shd w:val="clear" w:color="auto" w:fill="FFFFFF"/>
        <w:spacing w:line="12" w:lineRule="atLeast"/>
        <w:jc w:val="left"/>
        <w:rPr>
          <w:rFonts w:ascii="sans-serif" w:hAnsi="sans-serif" w:cs="sans-serif"/>
          <w:sz w:val="17"/>
          <w:szCs w:val="17"/>
          <w:shd w:val="clear" w:color="auto" w:fill="FFFFFF"/>
        </w:rPr>
      </w:pP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一、违法事实。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 xml:space="preserve"> 2025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年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 xml:space="preserve"> 07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月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 xml:space="preserve"> 16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日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 xml:space="preserve"> 01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时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 xml:space="preserve"> 10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分，玉林市交通运输局执法人员宁伟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,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庞君勇（执法证号分别为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 xml:space="preserve"> 45091153,20090017008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）经行政检查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,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在玉林市二环东路发现，刘</w:t>
      </w:r>
      <w:proofErr w:type="gramStart"/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记强驾驶</w:t>
      </w:r>
      <w:proofErr w:type="gramEnd"/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易咚咚所属桂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 xml:space="preserve"> J81217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桂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 xml:space="preserve"> J4621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挂车</w:t>
      </w:r>
      <w:proofErr w:type="gramStart"/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辆违法</w:t>
      </w:r>
      <w:proofErr w:type="gramEnd"/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超限运输行驶公路。该车辆主车车型为重型半挂牵引车，品牌型号为三一牌，车轴和车轮情况：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6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轴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 xml:space="preserve"> 22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轮，运输货物为石子，从贺州市运往北海市，</w:t>
      </w:r>
      <w:proofErr w:type="gramStart"/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属可解体</w:t>
      </w:r>
      <w:proofErr w:type="gramEnd"/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物品，经检测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,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该车车货总重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 xml:space="preserve"> 58.08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吨，根据《超限运输车辆行驶公路管理规定》该车型车货总重限值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 xml:space="preserve"> 49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吨，超出限值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 xml:space="preserve"> 9.08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吨，超限率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 xml:space="preserve"> 18.53%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。当事人的行为构成违法超限运输行驶公路，违法程度为情节较轻及以上。</w:t>
      </w:r>
    </w:p>
    <w:p w14:paraId="37E2EE3F" w14:textId="77777777" w:rsidR="002961F8" w:rsidRDefault="002961F8">
      <w:pPr>
        <w:widowControl/>
        <w:shd w:val="clear" w:color="auto" w:fill="FFFFFF"/>
        <w:spacing w:line="12" w:lineRule="atLeast"/>
        <w:jc w:val="left"/>
        <w:rPr>
          <w:rFonts w:ascii="sans-serif" w:hAnsi="sans-serif" w:cs="sans-serif"/>
          <w:sz w:val="17"/>
          <w:szCs w:val="17"/>
          <w:shd w:val="clear" w:color="auto" w:fill="FFFFFF"/>
        </w:rPr>
      </w:pP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二、证据。上述违法事实有现场笔录、勘验笔录、询问笔录、现场照片、当事人身份证复制件、称重检测单、道路运输证复制件、行驶证复制件证明。</w:t>
      </w:r>
    </w:p>
    <w:p w14:paraId="3F3744B3" w14:textId="77777777" w:rsidR="002961F8" w:rsidRDefault="002961F8">
      <w:pPr>
        <w:widowControl/>
        <w:shd w:val="clear" w:color="auto" w:fill="FFFFFF"/>
        <w:spacing w:line="12" w:lineRule="atLeast"/>
        <w:jc w:val="left"/>
        <w:rPr>
          <w:rFonts w:ascii="sans-serif" w:hAnsi="sans-serif" w:cs="sans-serif"/>
          <w:sz w:val="17"/>
          <w:szCs w:val="17"/>
          <w:shd w:val="clear" w:color="auto" w:fill="FFFFFF"/>
        </w:rPr>
      </w:pP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三、陈述申辩及听证情况。本机关已依法告知当事人具有陈述、申辩的权利，当事人自愿放弃陈述、申辩。</w:t>
      </w:r>
    </w:p>
    <w:p w14:paraId="053CB2E8" w14:textId="77777777" w:rsidR="002961F8" w:rsidRDefault="002961F8">
      <w:pPr>
        <w:widowControl/>
        <w:shd w:val="clear" w:color="auto" w:fill="FFFFFF"/>
        <w:spacing w:line="12" w:lineRule="atLeast"/>
        <w:jc w:val="left"/>
        <w:rPr>
          <w:rFonts w:ascii="sans-serif" w:hAnsi="sans-serif" w:cs="sans-serif"/>
          <w:sz w:val="17"/>
          <w:szCs w:val="17"/>
          <w:shd w:val="clear" w:color="auto" w:fill="FFFFFF"/>
        </w:rPr>
      </w:pP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四、法律依据。你（单位）的行为违反了《中华人民共和国公路法》第五十条第一款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;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《超限运输车辆行驶公路管理规定》第六条的规定。</w:t>
      </w:r>
    </w:p>
    <w:p w14:paraId="3F945320" w14:textId="77777777" w:rsidR="002961F8" w:rsidRDefault="002961F8">
      <w:pPr>
        <w:widowControl/>
        <w:shd w:val="clear" w:color="auto" w:fill="FFFFFF"/>
        <w:spacing w:line="12" w:lineRule="atLeast"/>
        <w:jc w:val="left"/>
        <w:rPr>
          <w:rFonts w:ascii="sans-serif" w:hAnsi="sans-serif" w:cs="sans-serif"/>
          <w:sz w:val="17"/>
          <w:szCs w:val="17"/>
          <w:shd w:val="clear" w:color="auto" w:fill="FFFFFF"/>
        </w:rPr>
      </w:pP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五、处罚决定。依据《中华人民共和国公路法》第七十六条第五项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;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《超限运输车辆行驶公路管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理规定》第四十三条第一款第二项的规定，参照《广西壮族自治区公路行政处罚裁量权基准》（桂交规〔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2023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〕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1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号）的规定。本机关依法</w:t>
      </w:r>
      <w:proofErr w:type="gramStart"/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作出</w:t>
      </w:r>
      <w:proofErr w:type="gramEnd"/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罚款人民币</w:t>
      </w:r>
      <w:proofErr w:type="gramStart"/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肆仟伍佰</w:t>
      </w:r>
      <w:proofErr w:type="gramEnd"/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元整（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¥4500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）的处罚决定。</w:t>
      </w:r>
    </w:p>
    <w:p w14:paraId="684BE834" w14:textId="77777777" w:rsidR="002961F8" w:rsidRDefault="002961F8">
      <w:pPr>
        <w:widowControl/>
        <w:shd w:val="clear" w:color="auto" w:fill="FFFFFF"/>
        <w:spacing w:line="12" w:lineRule="atLeast"/>
        <w:jc w:val="left"/>
        <w:rPr>
          <w:rFonts w:ascii="sans-serif" w:hAnsi="sans-serif" w:cs="sans-serif"/>
          <w:sz w:val="17"/>
          <w:szCs w:val="17"/>
          <w:shd w:val="clear" w:color="auto" w:fill="FFFFFF"/>
        </w:rPr>
      </w:pP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六、履行方式。处以罚款的，自收到本决定书之日起十五</w:t>
      </w:r>
      <w:proofErr w:type="gramStart"/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日内缴至中国建设银行</w:t>
      </w:r>
      <w:proofErr w:type="gramEnd"/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股份有限公司玉林分行，户名玉林市交通运输局，账号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 xml:space="preserve"> 45050166045508000041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。到期不缴纳罚款的，本机关可以每日按罚款数额的百分之三加处罚款，加处罚款的数额不超过罚款本数。</w:t>
      </w:r>
    </w:p>
    <w:p w14:paraId="2861BC92" w14:textId="3845C965" w:rsidR="007F3F63" w:rsidRDefault="002961F8">
      <w:pPr>
        <w:widowControl/>
        <w:shd w:val="clear" w:color="auto" w:fill="FFFFFF"/>
        <w:spacing w:line="12" w:lineRule="atLeast"/>
        <w:jc w:val="left"/>
        <w:rPr>
          <w:rFonts w:ascii="sans-serif" w:eastAsia="sans-serif" w:hAnsi="sans-serif" w:cs="sans-serif"/>
          <w:sz w:val="17"/>
          <w:szCs w:val="17"/>
          <w:shd w:val="clear" w:color="auto" w:fill="FFFFFF"/>
        </w:rPr>
      </w:pPr>
      <w:bookmarkStart w:id="0" w:name="_GoBack"/>
      <w:bookmarkEnd w:id="0"/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其他执行方式和期限：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 xml:space="preserve"> / 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。如果不服本处罚决定，可以在收到本行政处罚决定书之日起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六十日内依法向玉林市人民政府申请行政复议，或者在六个月内依法向玉州区人民法院提起行政诉讼，但本决定不停止执行，法律另有规定的除外。逾期不申请行政复议、不提起行政诉讼又不履行的，本机关将依法申请人民法院强制执行。</w:t>
      </w:r>
    </w:p>
    <w:p w14:paraId="7AD9DDE1" w14:textId="77777777" w:rsidR="007F3F63" w:rsidRDefault="002961F8">
      <w:pPr>
        <w:widowControl/>
        <w:shd w:val="clear" w:color="auto" w:fill="FFFFFF"/>
        <w:spacing w:line="12" w:lineRule="atLeast"/>
        <w:jc w:val="right"/>
        <w:rPr>
          <w:rFonts w:ascii="sans-serif" w:eastAsia="sans-serif" w:hAnsi="sans-serif" w:cs="sans-serif"/>
          <w:sz w:val="17"/>
          <w:szCs w:val="17"/>
          <w:shd w:val="clear" w:color="auto" w:fill="FFFFFF"/>
        </w:rPr>
      </w:pP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玉林市交通运输局</w:t>
      </w:r>
    </w:p>
    <w:p w14:paraId="5988BBE5" w14:textId="77777777" w:rsidR="007F3F63" w:rsidRDefault="002961F8">
      <w:pPr>
        <w:widowControl/>
        <w:shd w:val="clear" w:color="auto" w:fill="FFFFFF"/>
        <w:spacing w:line="12" w:lineRule="atLeast"/>
        <w:jc w:val="right"/>
      </w:pP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 xml:space="preserve"> 2025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年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 xml:space="preserve"> 07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月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 xml:space="preserve"> 16</w:t>
      </w:r>
      <w:r>
        <w:rPr>
          <w:rFonts w:ascii="sans-serif" w:eastAsia="sans-serif" w:hAnsi="sans-serif" w:cs="sans-serif"/>
          <w:sz w:val="17"/>
          <w:szCs w:val="17"/>
          <w:shd w:val="clear" w:color="auto" w:fill="FFFFFF"/>
        </w:rPr>
        <w:t>日</w:t>
      </w:r>
    </w:p>
    <w:p w14:paraId="734EFF6D" w14:textId="77777777" w:rsidR="007F3F63" w:rsidRDefault="007F3F63">
      <w:pPr>
        <w:widowControl/>
        <w:shd w:val="clear" w:color="auto" w:fill="FFFFFF"/>
        <w:spacing w:line="12" w:lineRule="atLeast"/>
        <w:jc w:val="left"/>
        <w:rPr>
          <w:rFonts w:ascii="Arial" w:hAnsi="Arial" w:cs="Arial"/>
          <w:color w:val="000000"/>
          <w:sz w:val="19"/>
          <w:szCs w:val="19"/>
        </w:rPr>
      </w:pPr>
    </w:p>
    <w:p w14:paraId="7670B1EE" w14:textId="77777777" w:rsidR="007F3F63" w:rsidRDefault="007F3F63">
      <w:pPr>
        <w:widowControl/>
        <w:shd w:val="clear" w:color="auto" w:fill="FFFFFF"/>
        <w:spacing w:line="12" w:lineRule="atLeast"/>
        <w:jc w:val="right"/>
        <w:rPr>
          <w:rFonts w:ascii="Arial" w:hAnsi="Arial" w:cs="Arial"/>
          <w:color w:val="000000"/>
          <w:sz w:val="19"/>
          <w:szCs w:val="19"/>
        </w:rPr>
      </w:pPr>
    </w:p>
    <w:p w14:paraId="055BE9FF" w14:textId="77777777" w:rsidR="007F3F63" w:rsidRDefault="007F3F63">
      <w:pPr>
        <w:widowControl/>
        <w:shd w:val="clear" w:color="auto" w:fill="FFFFFF"/>
        <w:spacing w:line="12" w:lineRule="atLeast"/>
        <w:jc w:val="left"/>
        <w:rPr>
          <w:rFonts w:ascii="Arial" w:hAnsi="Arial" w:cs="Arial"/>
          <w:color w:val="000000"/>
          <w:sz w:val="19"/>
          <w:szCs w:val="19"/>
        </w:rPr>
      </w:pPr>
    </w:p>
    <w:p w14:paraId="26813DCD" w14:textId="77777777" w:rsidR="007F3F63" w:rsidRDefault="007F3F63">
      <w:pPr>
        <w:widowControl/>
        <w:shd w:val="clear" w:color="auto" w:fill="FFFFFF"/>
        <w:spacing w:line="12" w:lineRule="atLeast"/>
        <w:jc w:val="left"/>
        <w:rPr>
          <w:rFonts w:ascii="Arial" w:hAnsi="Arial" w:cs="Arial"/>
          <w:color w:val="000000"/>
          <w:sz w:val="19"/>
          <w:szCs w:val="19"/>
        </w:rPr>
      </w:pPr>
    </w:p>
    <w:p w14:paraId="03000ED2" w14:textId="77777777" w:rsidR="007F3F63" w:rsidRDefault="007F3F63">
      <w:pPr>
        <w:widowControl/>
        <w:shd w:val="clear" w:color="auto" w:fill="FFFFFF"/>
        <w:spacing w:line="12" w:lineRule="atLeast"/>
        <w:jc w:val="right"/>
        <w:rPr>
          <w:rFonts w:ascii="宋体" w:eastAsia="宋体" w:hAnsi="宋体" w:cs="宋体"/>
          <w:sz w:val="24"/>
          <w:szCs w:val="24"/>
        </w:rPr>
      </w:pPr>
    </w:p>
    <w:p w14:paraId="51CDB88B" w14:textId="77777777" w:rsidR="007F3F63" w:rsidRDefault="007F3F63">
      <w:pPr>
        <w:widowControl/>
        <w:shd w:val="clear" w:color="auto" w:fill="FFFFFF"/>
        <w:spacing w:line="12" w:lineRule="atLeast"/>
        <w:jc w:val="left"/>
        <w:rPr>
          <w:rFonts w:ascii="宋体" w:eastAsia="宋体" w:hAnsi="宋体" w:cs="宋体"/>
          <w:color w:val="000000"/>
          <w:sz w:val="24"/>
          <w:szCs w:val="24"/>
        </w:rPr>
      </w:pPr>
    </w:p>
    <w:p w14:paraId="56BA4AC2" w14:textId="77777777" w:rsidR="007F3F63" w:rsidRDefault="007F3F63">
      <w:pPr>
        <w:widowControl/>
        <w:shd w:val="clear" w:color="auto" w:fill="FFFFFF"/>
        <w:rPr>
          <w:rFonts w:ascii="宋体" w:eastAsia="宋体" w:hAnsi="宋体" w:cs="宋体"/>
          <w:kern w:val="0"/>
          <w:sz w:val="24"/>
          <w:szCs w:val="24"/>
        </w:rPr>
      </w:pPr>
    </w:p>
    <w:p w14:paraId="356C8FD3" w14:textId="77777777" w:rsidR="007F3F63" w:rsidRDefault="002961F8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Arial" w:hAnsi="Arial" w:cs="Arial"/>
          <w:sz w:val="22"/>
          <w:shd w:val="clear" w:color="auto" w:fill="FFFFFF"/>
        </w:rPr>
        <w:t>（本文书一式两份：一份存根，一份交当事人或其代理人。法律条文具体内容详见附页）</w:t>
      </w:r>
    </w:p>
    <w:p w14:paraId="4A7A3342" w14:textId="77777777" w:rsidR="007F3F63" w:rsidRDefault="007F3F63"/>
    <w:sectPr w:rsidR="007F3F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32FD5" w14:textId="77777777" w:rsidR="00000000" w:rsidRDefault="002961F8">
      <w:r>
        <w:separator/>
      </w:r>
    </w:p>
  </w:endnote>
  <w:endnote w:type="continuationSeparator" w:id="0">
    <w:p w14:paraId="6493041A" w14:textId="77777777" w:rsidR="00000000" w:rsidRDefault="00296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ns-serif">
    <w:altName w:val="Courier New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D6E9D" w14:textId="77777777" w:rsidR="007F3F63" w:rsidRDefault="007F3F6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630EE" w14:textId="77777777" w:rsidR="007F3F63" w:rsidRDefault="007F3F6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7F708" w14:textId="77777777" w:rsidR="007F3F63" w:rsidRDefault="007F3F6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86074" w14:textId="77777777" w:rsidR="00000000" w:rsidRDefault="002961F8">
      <w:r>
        <w:separator/>
      </w:r>
    </w:p>
  </w:footnote>
  <w:footnote w:type="continuationSeparator" w:id="0">
    <w:p w14:paraId="03BE88BE" w14:textId="77777777" w:rsidR="00000000" w:rsidRDefault="00296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4404F" w14:textId="77777777" w:rsidR="007F3F63" w:rsidRDefault="007F3F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80C89" w14:textId="77777777" w:rsidR="007F3F63" w:rsidRDefault="007F3F63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54B60" w14:textId="77777777" w:rsidR="007F3F63" w:rsidRDefault="007F3F6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FkOTRiMTQ3MGMyOTgxMGU4M2FhY2M1YWYxNWNhMzYifQ=="/>
    <w:docVar w:name="KSO_WPS_MARK_KEY" w:val="1ab6d2db-8622-4f10-8192-a019b8701e7d"/>
  </w:docVars>
  <w:rsids>
    <w:rsidRoot w:val="001363D0"/>
    <w:rsid w:val="00082574"/>
    <w:rsid w:val="000C5B0A"/>
    <w:rsid w:val="001363D0"/>
    <w:rsid w:val="00152F14"/>
    <w:rsid w:val="002961F8"/>
    <w:rsid w:val="002B11AD"/>
    <w:rsid w:val="00386EA5"/>
    <w:rsid w:val="003A7C3E"/>
    <w:rsid w:val="003A7D5D"/>
    <w:rsid w:val="00413731"/>
    <w:rsid w:val="00415237"/>
    <w:rsid w:val="0045597E"/>
    <w:rsid w:val="00526C54"/>
    <w:rsid w:val="005674D1"/>
    <w:rsid w:val="005E43B0"/>
    <w:rsid w:val="006415BC"/>
    <w:rsid w:val="006C2CCA"/>
    <w:rsid w:val="006E7BEB"/>
    <w:rsid w:val="007F3F63"/>
    <w:rsid w:val="008F017D"/>
    <w:rsid w:val="009741D8"/>
    <w:rsid w:val="00985DF3"/>
    <w:rsid w:val="00991F71"/>
    <w:rsid w:val="009A588D"/>
    <w:rsid w:val="00AF1E82"/>
    <w:rsid w:val="00C041AE"/>
    <w:rsid w:val="00C73082"/>
    <w:rsid w:val="00D43998"/>
    <w:rsid w:val="00DC4D5B"/>
    <w:rsid w:val="00E74973"/>
    <w:rsid w:val="00EB6495"/>
    <w:rsid w:val="00F4507D"/>
    <w:rsid w:val="09C72E99"/>
    <w:rsid w:val="09EA01E1"/>
    <w:rsid w:val="0EA904D6"/>
    <w:rsid w:val="10E51A80"/>
    <w:rsid w:val="1ADB0A82"/>
    <w:rsid w:val="1AFC685F"/>
    <w:rsid w:val="1BE50906"/>
    <w:rsid w:val="1D577918"/>
    <w:rsid w:val="21BA6164"/>
    <w:rsid w:val="228C2025"/>
    <w:rsid w:val="299A22A0"/>
    <w:rsid w:val="2DAE4BCF"/>
    <w:rsid w:val="3D3C6796"/>
    <w:rsid w:val="4A277ACE"/>
    <w:rsid w:val="4A512537"/>
    <w:rsid w:val="4D5D0666"/>
    <w:rsid w:val="51136310"/>
    <w:rsid w:val="5F1216B0"/>
    <w:rsid w:val="5F8742F4"/>
    <w:rsid w:val="623C31ED"/>
    <w:rsid w:val="63D50919"/>
    <w:rsid w:val="65F13BD8"/>
    <w:rsid w:val="6A6006D6"/>
    <w:rsid w:val="72734A09"/>
    <w:rsid w:val="72D820A1"/>
    <w:rsid w:val="751F38D5"/>
    <w:rsid w:val="79A5682B"/>
    <w:rsid w:val="7A7D04A9"/>
    <w:rsid w:val="7CB4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0D3FD"/>
  <w15:docId w15:val="{5101F48C-B5C7-45E9-A030-CB8E6ECD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168</Words>
  <Characters>961</Characters>
  <Application>Microsoft Office Word</Application>
  <DocSecurity>0</DocSecurity>
  <Lines>8</Lines>
  <Paragraphs>2</Paragraphs>
  <ScaleCrop>false</ScaleCrop>
  <Company>Ghost Win7 SP1   V2018/07/27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王素莹</dc:creator>
  <cp:lastModifiedBy>CLZX001</cp:lastModifiedBy>
  <cp:revision>20</cp:revision>
  <dcterms:created xsi:type="dcterms:W3CDTF">2024-11-01T09:43:00Z</dcterms:created>
  <dcterms:modified xsi:type="dcterms:W3CDTF">2025-07-17T03:13:00Z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5066BF61E2604312BD6BE7590A827980_12</vt:lpwstr>
  </property>
  <property fmtid="{D5CDD505-2E9C-101B-9397-08002B2CF9AE}" pid="4" name="KSOTemplateDocerSaveRecord">
    <vt:lpwstr>eyJoZGlkIjoiMDFkOTRiMTQ3MGMyOTgxMGU4M2FhY2M1YWYxNWNhMzYiLCJ1c2VySWQiOiI3NjY3MDczNjIifQ==</vt:lpwstr>
  </property>
</Properties>
</file>